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555750" w:rsidRDefault="00555750">
      <w:pPr>
        <w:jc w:val="center"/>
        <w:rPr>
          <w:rFonts w:ascii="Calibri" w:eastAsia="Calibri" w:hAnsi="Calibri" w:cs="Calibri"/>
          <w:b/>
          <w:sz w:val="20"/>
          <w:szCs w:val="20"/>
        </w:rPr>
      </w:pPr>
    </w:p>
    <w:p w14:paraId="00000002" w14:textId="77777777" w:rsidR="00555750" w:rsidRDefault="00F84AEA">
      <w:pPr>
        <w:tabs>
          <w:tab w:val="left" w:pos="2445"/>
        </w:tabs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ab/>
      </w:r>
    </w:p>
    <w:tbl>
      <w:tblPr>
        <w:tblStyle w:val="a"/>
        <w:tblpPr w:leftFromText="141" w:rightFromText="141" w:vertAnchor="text" w:tblpX="-431" w:tblpY="1"/>
        <w:tblW w:w="10183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3683"/>
        <w:gridCol w:w="6500"/>
      </w:tblGrid>
      <w:tr w:rsidR="00555750" w14:paraId="53FD0542" w14:textId="77777777">
        <w:trPr>
          <w:trHeight w:val="242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3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Numer naboru</w:t>
            </w:r>
          </w:p>
          <w:p w14:paraId="00000004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5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2CBF99D5" w14:textId="77777777">
        <w:trPr>
          <w:trHeight w:val="227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6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Numer wniosku</w:t>
            </w:r>
          </w:p>
          <w:p w14:paraId="00000007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8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4D7D4696" w14:textId="77777777">
        <w:trPr>
          <w:trHeight w:val="227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9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Tytuł operacji</w:t>
            </w:r>
          </w:p>
          <w:p w14:paraId="0000000A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B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5A09C9E6" w14:textId="77777777">
        <w:trPr>
          <w:trHeight w:val="242"/>
        </w:trPr>
        <w:tc>
          <w:tcPr>
            <w:tcW w:w="36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C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Data wpływu wniosku:</w:t>
            </w:r>
          </w:p>
          <w:p w14:paraId="0000000D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0E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  <w:tr w:rsidR="00555750" w14:paraId="44935B7D" w14:textId="77777777">
        <w:trPr>
          <w:trHeight w:val="242"/>
        </w:trPr>
        <w:tc>
          <w:tcPr>
            <w:tcW w:w="3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0F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Imię i nazwisko / nazwa wnioskodawcy:</w:t>
            </w:r>
          </w:p>
          <w:p w14:paraId="00000010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1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0000012" w14:textId="77777777" w:rsidR="00555750" w:rsidRDefault="005557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rPr>
          <w:rFonts w:ascii="Arial" w:eastAsia="Arial" w:hAnsi="Arial" w:cs="Arial"/>
          <w:color w:val="000000"/>
          <w:sz w:val="18"/>
          <w:szCs w:val="18"/>
        </w:rPr>
      </w:pPr>
    </w:p>
    <w:p w14:paraId="00000013" w14:textId="77777777" w:rsidR="00555750" w:rsidRDefault="005557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rPr>
          <w:rFonts w:ascii="Arial" w:eastAsia="Arial" w:hAnsi="Arial" w:cs="Arial"/>
          <w:color w:val="000000"/>
          <w:sz w:val="18"/>
          <w:szCs w:val="18"/>
        </w:rPr>
      </w:pPr>
    </w:p>
    <w:p w14:paraId="00000014" w14:textId="77777777" w:rsidR="00555750" w:rsidRDefault="005557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rPr>
          <w:rFonts w:ascii="Arial" w:eastAsia="Arial" w:hAnsi="Arial" w:cs="Arial"/>
          <w:color w:val="000000"/>
          <w:sz w:val="18"/>
          <w:szCs w:val="18"/>
        </w:rPr>
      </w:pPr>
    </w:p>
    <w:p w14:paraId="00000015" w14:textId="77777777" w:rsidR="00555750" w:rsidRDefault="00F84AE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>WERYFIKACJA FORMALNA</w:t>
      </w:r>
    </w:p>
    <w:tbl>
      <w:tblPr>
        <w:tblStyle w:val="a0"/>
        <w:tblW w:w="10207" w:type="dxa"/>
        <w:tblInd w:w="-429" w:type="dxa"/>
        <w:tblLayout w:type="fixed"/>
        <w:tblLook w:val="0000" w:firstRow="0" w:lastRow="0" w:firstColumn="0" w:lastColumn="0" w:noHBand="0" w:noVBand="0"/>
      </w:tblPr>
      <w:tblGrid>
        <w:gridCol w:w="6096"/>
        <w:gridCol w:w="2127"/>
        <w:gridCol w:w="1984"/>
      </w:tblGrid>
      <w:tr w:rsidR="00555750" w14:paraId="6429A991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  <w:vAlign w:val="center"/>
          </w:tcPr>
          <w:p w14:paraId="00000016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Treść warunku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17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8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18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</w:t>
            </w:r>
          </w:p>
        </w:tc>
      </w:tr>
      <w:tr w:rsidR="00555750" w14:paraId="2D5B13BE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19" w14:textId="3394B10D" w:rsidR="00555750" w:rsidRDefault="00D74416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Czy w</w:t>
            </w:r>
            <w:r w:rsidR="00F84AEA">
              <w:rPr>
                <w:rFonts w:ascii="Arial" w:eastAsia="Arial" w:hAnsi="Arial" w:cs="Arial"/>
                <w:color w:val="000000"/>
                <w:sz w:val="18"/>
                <w:szCs w:val="18"/>
              </w:rPr>
              <w:t>niosek został złożony w terminie i w sposób wskazany w ogłoszeniu o naborze (za pomocą systemu teleinformatycznego)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?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1A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1B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2464929D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000001C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000001D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2C2040F4" w14:textId="77777777" w:rsidR="00D74416" w:rsidRDefault="001A212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sdt>
              <w:sdtPr>
                <w:tag w:val="goog_rdk_0"/>
                <w:id w:val="874658931"/>
                <w:showingPlcHdr/>
              </w:sdtPr>
              <w:sdtEndPr/>
              <w:sdtContent>
                <w:r w:rsidR="00D74416">
                  <w:t xml:space="preserve">     </w:t>
                </w:r>
              </w:sdtContent>
            </w:sdt>
            <w:r w:rsidR="00F84AEA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NIE </w:t>
            </w:r>
          </w:p>
          <w:p w14:paraId="0000001E" w14:textId="27636B83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DO UZUP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EŁNIENIA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/WYJASNIENIA</w:t>
            </w:r>
          </w:p>
        </w:tc>
      </w:tr>
      <w:tr w:rsidR="00555750" w14:paraId="1C635C33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22" w14:textId="5F96DAC3" w:rsidR="00555750" w:rsidRDefault="00D74416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Czy do</w:t>
            </w:r>
            <w:r w:rsidRPr="00D74416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wniosku załączon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o</w:t>
            </w:r>
            <w:r w:rsidRPr="00D74416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wszystkie wymagane zgodnie z ogłoszeniem o naborze załączniki właściwe dla danego rodzaju operacji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?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3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4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6C5F9E20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25" w14:textId="5A3F53C8" w:rsidR="00555750" w:rsidRDefault="00D74416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34" w:hanging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Czy </w:t>
            </w:r>
            <w:r w:rsidR="00F84AEA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Wniosek zawiera wszystkie elementy</w:t>
            </w:r>
            <w:r w:rsidR="00F84AEA"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określone w:</w:t>
            </w:r>
          </w:p>
          <w:p w14:paraId="00000026" w14:textId="4D5A716B" w:rsidR="00555750" w:rsidRDefault="00F84AE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24" w:hanging="28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art. 15 ust. 1 ustawy</w:t>
            </w:r>
            <w:r>
              <w:rPr>
                <w:color w:val="00000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z dnia 26 maja 2023 r.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>o wspieraniu zrównoważonego rozwoju sektora rybackiego z udziałem Europejskiego Funduszu Morskiego, Rybackiego i Akwakultury na lata 2021-2027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(ustawa EFMRA</w:t>
            </w: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) i </w:t>
            </w:r>
          </w:p>
          <w:p w14:paraId="00000027" w14:textId="4DFE0824" w:rsidR="00555750" w:rsidRDefault="00F84AEA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24" w:hanging="28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§ 11 rozporządzenia Ministra Rolnictwa i Rozwoju Wsi z dnia 4 grudnia 2023 r. </w:t>
            </w:r>
            <w:r>
              <w:rPr>
                <w:rFonts w:ascii="Arial" w:eastAsia="Arial" w:hAnsi="Arial" w:cs="Arial"/>
                <w:i/>
                <w:color w:val="000000"/>
                <w:sz w:val="18"/>
                <w:szCs w:val="18"/>
              </w:rPr>
              <w:t xml:space="preserve">w sprawie szczegółowych warunków przyznawania i wypłaty pomocy finansowej na realizację operacji w ramach Priorytetu 3. Sprzyjanie zrównoważonej niebieskiej gospodarce na obszarach przybrzeżnych, wyspiarskich i śródlądowych oraz wspieranie rozwoju społeczności rybackich i sektora akwakultury objętego programem Fundusze Europejskie dla Rybactwa na lata 2021–2027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(rozporządzenie </w:t>
            </w:r>
            <w:r w:rsidR="0019265B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o osi 3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)</w:t>
            </w:r>
            <w:r w:rsidR="00D7441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?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8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29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1774AD06" w14:textId="77777777"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2D" w14:textId="1CF7D574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UZASADNIENIE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jeżeli zaznaczono NIE w którymś z powyższych pytań nr </w:t>
            </w:r>
            <w:r w:rsidR="00381B6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1-</w:t>
            </w:r>
            <w:r w:rsidR="00D74416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3</w:t>
            </w:r>
          </w:p>
          <w:p w14:paraId="0000002E" w14:textId="183B4A6D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W uzasadnieniu należy opisać także w jakim zakresie wnioskodawcę należy wezwać do złożenia wyjaśnień lub dokumentów (dot. pyt. 2-</w:t>
            </w:r>
            <w:r w:rsidR="00026AB9"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3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).</w:t>
            </w:r>
          </w:p>
          <w:p w14:paraId="0000002F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30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Zaznaczenie NIE w pierwszym pytaniu nie powoduje konieczności wezwania wnioskodawcy do żadnych działań, natomiast Rada </w:t>
            </w: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lastRenderedPageBreak/>
              <w:t>pozostawia wniosek bez rozpatrzenia</w:t>
            </w:r>
          </w:p>
        </w:tc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31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0000033" w14:textId="77777777" w:rsidR="00555750" w:rsidRDefault="0055575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466E8A3D" w14:textId="77777777" w:rsidR="00381B66" w:rsidRDefault="00381B6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7AFF1BD2" w14:textId="77777777" w:rsidR="00381B66" w:rsidRDefault="00381B6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1393F6C5" w14:textId="77777777" w:rsidR="00D74416" w:rsidRDefault="00D7441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663A74EC" w14:textId="77777777" w:rsidR="00D74416" w:rsidRDefault="00D7441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b/>
          <w:color w:val="000000"/>
          <w:sz w:val="18"/>
          <w:szCs w:val="18"/>
        </w:rPr>
      </w:pPr>
    </w:p>
    <w:p w14:paraId="00000034" w14:textId="77777777" w:rsidR="00555750" w:rsidRDefault="00F84AE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>WERYFIKACJA ZGODNOŚCI OPERACJI Z LSR</w:t>
      </w:r>
    </w:p>
    <w:tbl>
      <w:tblPr>
        <w:tblStyle w:val="a1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6237"/>
        <w:gridCol w:w="1560"/>
        <w:gridCol w:w="1842"/>
      </w:tblGrid>
      <w:tr w:rsidR="00555750" w14:paraId="721E8037" w14:textId="77777777">
        <w:trPr>
          <w:trHeight w:val="282"/>
          <w:jc w:val="center"/>
        </w:trPr>
        <w:tc>
          <w:tcPr>
            <w:tcW w:w="562" w:type="dxa"/>
            <w:shd w:val="clear" w:color="auto" w:fill="D1D1D1"/>
            <w:vAlign w:val="center"/>
          </w:tcPr>
          <w:p w14:paraId="00000035" w14:textId="77777777" w:rsidR="00555750" w:rsidRDefault="00F84AEA">
            <w:pPr>
              <w:spacing w:before="144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I.</w:t>
            </w:r>
          </w:p>
        </w:tc>
        <w:tc>
          <w:tcPr>
            <w:tcW w:w="9639" w:type="dxa"/>
            <w:gridSpan w:val="3"/>
            <w:shd w:val="clear" w:color="auto" w:fill="D1D1D1"/>
            <w:vAlign w:val="center"/>
          </w:tcPr>
          <w:p w14:paraId="00000036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Realizacja celów LSR przez osiąganie zaplanowanych w LSR wskaźników</w:t>
            </w:r>
          </w:p>
        </w:tc>
      </w:tr>
      <w:tr w:rsidR="00555750" w14:paraId="12503189" w14:textId="77777777">
        <w:trPr>
          <w:trHeight w:val="282"/>
          <w:jc w:val="center"/>
        </w:trPr>
        <w:tc>
          <w:tcPr>
            <w:tcW w:w="6799" w:type="dxa"/>
            <w:gridSpan w:val="2"/>
            <w:vMerge w:val="restart"/>
            <w:shd w:val="clear" w:color="auto" w:fill="D9D9D9"/>
            <w:vAlign w:val="center"/>
          </w:tcPr>
          <w:p w14:paraId="00000039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Treść warunku</w:t>
            </w:r>
          </w:p>
        </w:tc>
        <w:tc>
          <w:tcPr>
            <w:tcW w:w="3402" w:type="dxa"/>
            <w:gridSpan w:val="2"/>
            <w:shd w:val="clear" w:color="auto" w:fill="D9D9D9"/>
            <w:vAlign w:val="center"/>
          </w:tcPr>
          <w:p w14:paraId="0000003C" w14:textId="0071B615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555750" w14:paraId="298918CE" w14:textId="77777777">
        <w:trPr>
          <w:trHeight w:val="282"/>
          <w:jc w:val="center"/>
        </w:trPr>
        <w:tc>
          <w:tcPr>
            <w:tcW w:w="6799" w:type="dxa"/>
            <w:gridSpan w:val="2"/>
            <w:vMerge/>
            <w:shd w:val="clear" w:color="auto" w:fill="D9D9D9"/>
            <w:vAlign w:val="center"/>
          </w:tcPr>
          <w:p w14:paraId="0000003E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D9D9D9"/>
            <w:vAlign w:val="center"/>
          </w:tcPr>
          <w:p w14:paraId="00000040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TAK</w:t>
            </w:r>
          </w:p>
        </w:tc>
        <w:tc>
          <w:tcPr>
            <w:tcW w:w="1842" w:type="dxa"/>
            <w:shd w:val="clear" w:color="auto" w:fill="D9D9D9"/>
            <w:vAlign w:val="center"/>
          </w:tcPr>
          <w:p w14:paraId="00000041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NIE</w:t>
            </w:r>
          </w:p>
        </w:tc>
      </w:tr>
      <w:tr w:rsidR="00555750" w14:paraId="73BF4FAD" w14:textId="77777777">
        <w:trPr>
          <w:trHeight w:val="282"/>
          <w:jc w:val="center"/>
        </w:trPr>
        <w:tc>
          <w:tcPr>
            <w:tcW w:w="562" w:type="dxa"/>
            <w:shd w:val="clear" w:color="auto" w:fill="F2F2F2"/>
            <w:vAlign w:val="center"/>
          </w:tcPr>
          <w:p w14:paraId="00000042" w14:textId="77777777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I.1.</w:t>
            </w:r>
          </w:p>
        </w:tc>
        <w:tc>
          <w:tcPr>
            <w:tcW w:w="6237" w:type="dxa"/>
            <w:shd w:val="clear" w:color="auto" w:fill="F2F2F2"/>
            <w:vAlign w:val="center"/>
          </w:tcPr>
          <w:p w14:paraId="00000043" w14:textId="30C67D6A" w:rsidR="00555750" w:rsidRDefault="00D74416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 xml:space="preserve">treść wniosku i załączników pozwala na ustalenie czy </w:t>
            </w:r>
            <w:r>
              <w:rPr>
                <w:rFonts w:ascii="Arial" w:eastAsia="Arial" w:hAnsi="Arial" w:cs="Arial"/>
                <w:sz w:val="18"/>
                <w:szCs w:val="18"/>
              </w:rPr>
              <w:t>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peracja zakłada </w:t>
            </w:r>
            <w:r w:rsidR="00F84AEA">
              <w:rPr>
                <w:rFonts w:ascii="Arial" w:eastAsia="Arial" w:hAnsi="Arial" w:cs="Arial"/>
                <w:b/>
                <w:sz w:val="18"/>
                <w:szCs w:val="18"/>
              </w:rPr>
              <w:t xml:space="preserve">realizację </w:t>
            </w:r>
            <w:sdt>
              <w:sdtPr>
                <w:tag w:val="goog_rdk_5"/>
                <w:id w:val="387081369"/>
              </w:sdtPr>
              <w:sdtEndPr/>
              <w:sdtContent/>
            </w:sdt>
            <w:r w:rsidR="00F84AEA">
              <w:rPr>
                <w:rFonts w:ascii="Arial" w:eastAsia="Arial" w:hAnsi="Arial" w:cs="Arial"/>
                <w:b/>
                <w:sz w:val="18"/>
                <w:szCs w:val="18"/>
              </w:rPr>
              <w:t>celów LSR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 w:rsidR="00F84AEA">
              <w:rPr>
                <w:rFonts w:ascii="Arial" w:eastAsia="Arial" w:hAnsi="Arial" w:cs="Arial"/>
                <w:b/>
                <w:sz w:val="18"/>
                <w:szCs w:val="18"/>
              </w:rPr>
              <w:t>poprzez osiąganie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zaplanowanych w LSR i określonych w ogłoszeniu o naborze wniosku </w:t>
            </w:r>
            <w:r w:rsidR="00F84AEA">
              <w:rPr>
                <w:rFonts w:ascii="Arial" w:eastAsia="Arial" w:hAnsi="Arial" w:cs="Arial"/>
                <w:b/>
                <w:sz w:val="18"/>
                <w:szCs w:val="18"/>
              </w:rPr>
              <w:t>wskaźników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>?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</w:p>
          <w:p w14:paraId="00000044" w14:textId="77777777" w:rsidR="00555750" w:rsidRDefault="00555750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14:paraId="00000045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842" w:type="dxa"/>
            <w:vAlign w:val="center"/>
          </w:tcPr>
          <w:p w14:paraId="00000046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218DE742" w14:textId="77777777">
        <w:trPr>
          <w:trHeight w:val="282"/>
          <w:jc w:val="center"/>
        </w:trPr>
        <w:tc>
          <w:tcPr>
            <w:tcW w:w="6799" w:type="dxa"/>
            <w:gridSpan w:val="2"/>
            <w:shd w:val="clear" w:color="auto" w:fill="F2F2F2"/>
            <w:vAlign w:val="center"/>
          </w:tcPr>
          <w:p w14:paraId="00000047" w14:textId="22930304" w:rsidR="00555750" w:rsidRDefault="00F84AEA">
            <w:pPr>
              <w:spacing w:before="100"/>
              <w:jc w:val="both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UZASADNIENIE JEŻELI ZAZNACZONO </w:t>
            </w:r>
            <w:sdt>
              <w:sdtPr>
                <w:tag w:val="goog_rdk_6"/>
                <w:id w:val="448896281"/>
              </w:sdtPr>
              <w:sdtEndPr>
                <w:rPr>
                  <w:rFonts w:ascii="Arial" w:eastAsia="Arial" w:hAnsi="Arial" w:cs="Arial"/>
                  <w:b/>
                  <w:sz w:val="18"/>
                  <w:szCs w:val="18"/>
                </w:rPr>
              </w:sdtEndPr>
              <w:sdtContent>
                <w:r w:rsidR="00D74416" w:rsidRPr="00D74416">
                  <w:rPr>
                    <w:rFonts w:ascii="Arial" w:eastAsia="Arial" w:hAnsi="Arial" w:cs="Arial"/>
                    <w:b/>
                    <w:sz w:val="18"/>
                    <w:szCs w:val="18"/>
                  </w:rPr>
                  <w:t>NIE</w:t>
                </w:r>
              </w:sdtContent>
            </w:sdt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 – ZAKRES WEZWANIA DO UZUPEŁNIENIA</w:t>
            </w:r>
          </w:p>
        </w:tc>
        <w:tc>
          <w:tcPr>
            <w:tcW w:w="3402" w:type="dxa"/>
            <w:gridSpan w:val="2"/>
            <w:shd w:val="clear" w:color="auto" w:fill="auto"/>
            <w:vAlign w:val="center"/>
          </w:tcPr>
          <w:p w14:paraId="00000049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4A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4B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4C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0000004E" w14:textId="77777777" w:rsidR="00555750" w:rsidRDefault="00555750">
      <w:pPr>
        <w:spacing w:before="120"/>
        <w:rPr>
          <w:rFonts w:ascii="Calibri" w:eastAsia="Calibri" w:hAnsi="Calibri" w:cs="Calibri"/>
          <w:color w:val="FF0000"/>
          <w:sz w:val="20"/>
          <w:szCs w:val="20"/>
        </w:rPr>
      </w:pPr>
    </w:p>
    <w:tbl>
      <w:tblPr>
        <w:tblStyle w:val="a2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6095"/>
        <w:gridCol w:w="1276"/>
        <w:gridCol w:w="992"/>
        <w:gridCol w:w="1134"/>
      </w:tblGrid>
      <w:tr w:rsidR="00555750" w14:paraId="5BED98B4" w14:textId="77777777">
        <w:trPr>
          <w:trHeight w:val="282"/>
          <w:jc w:val="center"/>
        </w:trPr>
        <w:tc>
          <w:tcPr>
            <w:tcW w:w="704" w:type="dxa"/>
            <w:shd w:val="clear" w:color="auto" w:fill="D1D1D1"/>
            <w:vAlign w:val="center"/>
          </w:tcPr>
          <w:p w14:paraId="0000004F" w14:textId="77777777" w:rsidR="00555750" w:rsidRDefault="00F84AEA">
            <w:pPr>
              <w:spacing w:before="144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II.</w:t>
            </w:r>
          </w:p>
        </w:tc>
        <w:tc>
          <w:tcPr>
            <w:tcW w:w="9497" w:type="dxa"/>
            <w:gridSpan w:val="4"/>
            <w:shd w:val="clear" w:color="auto" w:fill="D1D1D1"/>
            <w:vAlign w:val="center"/>
          </w:tcPr>
          <w:p w14:paraId="00000050" w14:textId="18C1EBF0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Zgodność operacji z FER oraz z dodatkowymi warunk</w:t>
            </w:r>
            <w:r w:rsidR="00713495">
              <w:rPr>
                <w:rFonts w:ascii="Arial" w:eastAsia="Arial" w:hAnsi="Arial" w:cs="Arial"/>
                <w:sz w:val="18"/>
                <w:szCs w:val="18"/>
              </w:rPr>
              <w:t>ami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wyboru operacji określonymi w ogłoszeniu o naborze wniosków o dofinansowanie, ustalonymi na podstawie art. 16 ust. 2 ustawy EFMRA, a także zgodność z warunkami wynikającymi z przepisów wydanych na podstawie art. 26 ust. 1 i 3 ustawy EFMRA</w:t>
            </w:r>
          </w:p>
        </w:tc>
      </w:tr>
      <w:tr w:rsidR="00555750" w14:paraId="55D257FE" w14:textId="77777777">
        <w:trPr>
          <w:trHeight w:val="282"/>
          <w:jc w:val="center"/>
        </w:trPr>
        <w:tc>
          <w:tcPr>
            <w:tcW w:w="6799" w:type="dxa"/>
            <w:gridSpan w:val="2"/>
            <w:vMerge w:val="restart"/>
            <w:shd w:val="clear" w:color="auto" w:fill="D9D9D9"/>
            <w:vAlign w:val="center"/>
          </w:tcPr>
          <w:p w14:paraId="672EDF70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Treść warunku</w:t>
            </w:r>
            <w:r w:rsidR="00D33FCB">
              <w:rPr>
                <w:rFonts w:ascii="Arial" w:eastAsia="Arial" w:hAnsi="Arial" w:cs="Arial"/>
                <w:b/>
                <w:sz w:val="18"/>
                <w:szCs w:val="18"/>
              </w:rPr>
              <w:t xml:space="preserve"> </w:t>
            </w:r>
          </w:p>
          <w:p w14:paraId="00000054" w14:textId="34A953C8" w:rsidR="00D33FCB" w:rsidRPr="00302D9F" w:rsidRDefault="00D74416" w:rsidP="00D74416">
            <w:pPr>
              <w:spacing w:before="100"/>
              <w:jc w:val="center"/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</w:pPr>
            <w:r w:rsidRPr="00302D9F"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  <w:t>Na podstawie</w:t>
            </w:r>
            <w:r w:rsidR="00D33FCB" w:rsidRPr="00302D9F"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  <w:t xml:space="preserve"> treści wniosku lub załączonych dokumentów </w:t>
            </w:r>
            <w:r w:rsidRPr="00302D9F">
              <w:rPr>
                <w:rFonts w:ascii="Arial" w:eastAsia="Arial" w:hAnsi="Arial" w:cs="Arial"/>
                <w:b/>
                <w:i/>
                <w:iCs/>
                <w:sz w:val="20"/>
                <w:szCs w:val="20"/>
              </w:rPr>
              <w:t xml:space="preserve">Rada będzie w stanie sprawdzić: </w:t>
            </w:r>
          </w:p>
        </w:tc>
        <w:tc>
          <w:tcPr>
            <w:tcW w:w="3402" w:type="dxa"/>
            <w:gridSpan w:val="3"/>
            <w:shd w:val="clear" w:color="auto" w:fill="D9D9D9"/>
            <w:vAlign w:val="center"/>
          </w:tcPr>
          <w:p w14:paraId="00000057" w14:textId="3DF650F6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555750" w14:paraId="0186899D" w14:textId="77777777">
        <w:trPr>
          <w:trHeight w:val="282"/>
          <w:jc w:val="center"/>
        </w:trPr>
        <w:tc>
          <w:tcPr>
            <w:tcW w:w="6799" w:type="dxa"/>
            <w:gridSpan w:val="2"/>
            <w:vMerge/>
            <w:shd w:val="clear" w:color="auto" w:fill="D9D9D9"/>
            <w:vAlign w:val="center"/>
          </w:tcPr>
          <w:p w14:paraId="0000005A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D9D9D9"/>
            <w:vAlign w:val="center"/>
          </w:tcPr>
          <w:p w14:paraId="0000005C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>TAK</w:t>
            </w:r>
          </w:p>
        </w:tc>
        <w:tc>
          <w:tcPr>
            <w:tcW w:w="992" w:type="dxa"/>
            <w:shd w:val="clear" w:color="auto" w:fill="D9D9D9"/>
            <w:vAlign w:val="center"/>
          </w:tcPr>
          <w:p w14:paraId="0000005D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>NIE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000005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  <w:t>WARUNEK NIE DOTYCZY OPERACJI</w:t>
            </w:r>
          </w:p>
        </w:tc>
      </w:tr>
      <w:tr w:rsidR="00555750" w14:paraId="2159F373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5F" w14:textId="77777777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60" w14:textId="3B036225" w:rsidR="00555750" w:rsidRDefault="00D74416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spełnia warunki wynikające z FER, w szczególności zapewnia osiągnięcie i zachowanie celu szczegółowego, o którym mowa w art. 29 rozporządzenia Parlamentu Europejskiego i Rady (UE) 2021/1139 z dnia 7 lipca 2021 r. ustanawiającego Europejski Fundusz Morski, Rybacki i Akwakultury oraz zmieniającego rozporządzenie (UE)  2017/1004 (Dz. Urz. UE L 247 z 13.07.2021, str. 1), zwanego dalej „</w:t>
            </w:r>
            <w:r w:rsidR="00F84AEA">
              <w:rPr>
                <w:rFonts w:ascii="Arial" w:eastAsia="Arial" w:hAnsi="Arial" w:cs="Arial"/>
                <w:b/>
                <w:sz w:val="18"/>
                <w:szCs w:val="18"/>
              </w:rPr>
              <w:t>rozporządzeniem 2021/1139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” – tj. operacja „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sprzyja zrównoważonej niebieskiej gospodarce w obszarach przybrzeżnych, wyspiarskich i śródlądowych oraz wspieranie zrównoważonego rozwoju społeczności rybackich i sektora akwakultury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”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61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62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0000063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555750" w14:paraId="0EC9F5B9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64" w14:textId="77777777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II.2.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65" w14:textId="63B2BDD3" w:rsidR="00555750" w:rsidRDefault="00D74416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w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ydatki zadeklarowane do dofinansowania w ramach operacji nie są finansowane w ramach innych priorytetów objętych FER lub z innych środków </w:t>
            </w:r>
            <w:sdt>
              <w:sdtPr>
                <w:tag w:val="goog_rdk_8"/>
                <w:id w:val="632986924"/>
              </w:sdtPr>
              <w:sdtEndPr/>
              <w:sdtContent/>
            </w:sdt>
            <w:sdt>
              <w:sdtPr>
                <w:tag w:val="goog_rdk_9"/>
                <w:id w:val="-259916520"/>
              </w:sdtPr>
              <w:sdtEndPr/>
              <w:sdtContent/>
            </w:sdt>
            <w:r w:rsidR="00F84AEA">
              <w:rPr>
                <w:rFonts w:ascii="Arial" w:eastAsia="Arial" w:hAnsi="Arial" w:cs="Arial"/>
                <w:sz w:val="18"/>
                <w:szCs w:val="18"/>
              </w:rPr>
              <w:t>publicznych</w:t>
            </w:r>
            <w:r w:rsidR="00302D9F">
              <w:rPr>
                <w:rFonts w:ascii="Arial" w:eastAsia="Arial" w:hAnsi="Arial" w:cs="Arial"/>
                <w:sz w:val="18"/>
                <w:szCs w:val="18"/>
              </w:rPr>
              <w:t>?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66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67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0000068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555750" w14:paraId="313E46A3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69" w14:textId="35082DF9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II.3.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6A" w14:textId="2DF09FE5" w:rsidR="00555750" w:rsidRDefault="001A212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sdt>
              <w:sdtPr>
                <w:tag w:val="goog_rdk_10"/>
                <w:id w:val="-372772301"/>
              </w:sdtPr>
              <w:sdtEndPr/>
              <w:sdtContent/>
            </w:sdt>
            <w:r w:rsidR="00302D9F">
              <w:rPr>
                <w:rFonts w:ascii="Arial" w:eastAsia="Arial" w:hAnsi="Arial" w:cs="Arial"/>
                <w:sz w:val="18"/>
                <w:szCs w:val="18"/>
              </w:rPr>
              <w:t>Czy r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ealizacja operacji </w:t>
            </w:r>
            <w:r w:rsidR="00D33FCB">
              <w:rPr>
                <w:rFonts w:ascii="Arial" w:eastAsia="Arial" w:hAnsi="Arial" w:cs="Arial"/>
                <w:sz w:val="18"/>
                <w:szCs w:val="18"/>
              </w:rPr>
              <w:t>jest zgodna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z przepisami o zamówieniach publicznych – w przypadku gdy te przepisy mają </w:t>
            </w:r>
            <w:sdt>
              <w:sdtPr>
                <w:tag w:val="goog_rdk_11"/>
                <w:id w:val="-1765148145"/>
              </w:sdtPr>
              <w:sdtEndPr/>
              <w:sdtContent/>
            </w:sdt>
            <w:r w:rsidR="00F84AEA">
              <w:rPr>
                <w:rFonts w:ascii="Arial" w:eastAsia="Arial" w:hAnsi="Arial" w:cs="Arial"/>
                <w:sz w:val="18"/>
                <w:szCs w:val="18"/>
              </w:rPr>
              <w:t>zastosowanie</w:t>
            </w:r>
            <w:r w:rsidR="00302D9F"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  <w:p w14:paraId="0000006B" w14:textId="77777777" w:rsidR="00555750" w:rsidRDefault="00555750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000006C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6D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6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55CFBF5C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6F" w14:textId="42D1AF35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II.4.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70" w14:textId="1A18F304" w:rsidR="00555750" w:rsidRDefault="00302D9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r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ealizacja operacji </w:t>
            </w:r>
            <w:r w:rsidR="00D33FCB">
              <w:rPr>
                <w:rFonts w:ascii="Arial" w:eastAsia="Arial" w:hAnsi="Arial" w:cs="Arial"/>
                <w:sz w:val="18"/>
                <w:szCs w:val="18"/>
              </w:rPr>
              <w:t>odbywa się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z zachowaniem konkurencyjnego trybu wyboru wykonawców – w przypadku gdy ten tryb ma </w:t>
            </w:r>
            <w:sdt>
              <w:sdtPr>
                <w:tag w:val="goog_rdk_12"/>
                <w:id w:val="2052110149"/>
              </w:sdtPr>
              <w:sdtEndPr/>
              <w:sdtContent/>
            </w:sdt>
            <w:r w:rsidR="00F84AEA">
              <w:rPr>
                <w:rFonts w:ascii="Arial" w:eastAsia="Arial" w:hAnsi="Arial" w:cs="Arial"/>
                <w:sz w:val="18"/>
                <w:szCs w:val="18"/>
              </w:rPr>
              <w:t>zastosowanie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  <w:p w14:paraId="00000071" w14:textId="77777777" w:rsidR="00555750" w:rsidRDefault="00555750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0000072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73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74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74D262C7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75" w14:textId="2E43B965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lastRenderedPageBreak/>
              <w:t xml:space="preserve">II.5 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77" w14:textId="23FFE06C" w:rsidR="00555750" w:rsidRDefault="00302D9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r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ealizacja operacji spełnia wymagania określone w przepisach mających zastosowanie do inwestycji realizowanych w ramach </w:t>
            </w:r>
            <w:sdt>
              <w:sdtPr>
                <w:tag w:val="goog_rdk_13"/>
                <w:id w:val="1004099902"/>
              </w:sdtPr>
              <w:sdtEndPr/>
              <w:sdtContent/>
            </w:sdt>
            <w:r w:rsidR="00F84AEA">
              <w:rPr>
                <w:rFonts w:ascii="Arial" w:eastAsia="Arial" w:hAnsi="Arial" w:cs="Arial"/>
                <w:sz w:val="18"/>
                <w:szCs w:val="18"/>
              </w:rPr>
              <w:t>operacji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78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79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7A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462461B5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7B" w14:textId="6B97C7C6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II.6.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7C" w14:textId="6A83BBAD" w:rsidR="00555750" w:rsidRDefault="00302D9F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r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ealizacja operacji jest uzasadniona ekonomicznie – w przypadku operacji obejmującej inwestycję realizowaną w celu rozpoczęcia lub prowadzenia działalności gospodarczej (uzasadnienie ekonomiczne badane zgodnie z § 2 ust. 2 rozporządzenia </w:t>
            </w:r>
            <w:r w:rsidR="0019265B">
              <w:rPr>
                <w:rFonts w:ascii="Arial" w:eastAsia="Arial" w:hAnsi="Arial" w:cs="Arial"/>
                <w:sz w:val="18"/>
                <w:szCs w:val="18"/>
              </w:rPr>
              <w:t>o osi 3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)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7D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7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7F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07401826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86" w14:textId="4BDB1705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7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87" w14:textId="429FD2FA" w:rsidR="00555750" w:rsidRPr="007E71B7" w:rsidRDefault="001A212F">
            <w:pPr>
              <w:spacing w:before="120" w:after="120"/>
              <w:jc w:val="both"/>
              <w:rPr>
                <w:rFonts w:ascii="Arial" w:eastAsia="Arial" w:hAnsi="Arial" w:cs="Arial"/>
                <w:b/>
                <w:sz w:val="18"/>
                <w:szCs w:val="18"/>
                <w:highlight w:val="yellow"/>
              </w:rPr>
            </w:pPr>
            <w:sdt>
              <w:sdtPr>
                <w:rPr>
                  <w:rFonts w:ascii="Arial" w:eastAsia="Arial" w:hAnsi="Arial" w:cs="Arial"/>
                  <w:sz w:val="18"/>
                  <w:szCs w:val="18"/>
                </w:rPr>
                <w:tag w:val="goog_rdk_15"/>
                <w:id w:val="1735820716"/>
              </w:sdtPr>
              <w:sdtEndPr/>
              <w:sdtContent>
                <w:r w:rsidR="00302D9F" w:rsidRPr="00302D9F">
                  <w:rPr>
                    <w:rFonts w:ascii="Arial" w:eastAsia="Arial" w:hAnsi="Arial" w:cs="Arial"/>
                    <w:sz w:val="18"/>
                    <w:szCs w:val="18"/>
                  </w:rPr>
                  <w:t xml:space="preserve">Czy </w:t>
                </w:r>
              </w:sdtContent>
            </w:sdt>
            <w:r w:rsidR="00F430A3">
              <w:rPr>
                <w:rFonts w:ascii="Arial" w:eastAsia="Arial" w:hAnsi="Arial" w:cs="Arial"/>
                <w:sz w:val="18"/>
                <w:szCs w:val="18"/>
              </w:rPr>
              <w:t>o</w:t>
            </w:r>
            <w:r w:rsidR="00F84AEA" w:rsidRPr="00302D9F">
              <w:rPr>
                <w:rFonts w:ascii="Arial" w:eastAsia="Arial" w:hAnsi="Arial" w:cs="Arial"/>
                <w:sz w:val="18"/>
                <w:szCs w:val="18"/>
              </w:rPr>
              <w:t xml:space="preserve">peracja nie </w:t>
            </w:r>
            <w:r w:rsidR="0085587F" w:rsidRPr="00302D9F">
              <w:rPr>
                <w:rFonts w:ascii="Arial" w:eastAsia="Arial" w:hAnsi="Arial" w:cs="Arial"/>
                <w:sz w:val="18"/>
                <w:szCs w:val="18"/>
              </w:rPr>
              <w:t>stanowi operacji, o których mowa w art. 13 rozporządzenia 2021/1139, ani nie zawiera wydatków, o których mowa w tym przepisie</w:t>
            </w:r>
            <w:r w:rsidR="00F430A3"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88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89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000008A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555750" w14:paraId="40EB1856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8B" w14:textId="795CF507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8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8C" w14:textId="76489811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peracja nie obejmuje kosztów przeniesienia produkcji zgodnie z art. 66 rozporządzenia Parlamentu Europejskiego i Rady (UE) 2021/1060 z dnia 24 czerwca 2021 r. 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Wizowej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8D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8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000008F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555750" w14:paraId="7B7EA146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90" w14:textId="3B36C6B8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9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91" w14:textId="49B11F6D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mieszcząca się w ramach celu „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badania lub edukacja z zakresu środowiska naturalnego, bioróżnorodności, zmian klimatu, zrównoważonego wykorzystania wód lub ich żywych zasobów oraz wpływu działalności człowieka na stan środowiska naturalnego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” </w:t>
            </w:r>
            <w:sdt>
              <w:sdtPr>
                <w:tag w:val="goog_rdk_16"/>
                <w:id w:val="740453178"/>
              </w:sdtPr>
              <w:sdtEndPr/>
              <w:sdtContent/>
            </w:sdt>
            <w:sdt>
              <w:sdtPr>
                <w:tag w:val="goog_rdk_17"/>
                <w:id w:val="-459333329"/>
              </w:sdtPr>
              <w:sdtEndPr/>
              <w:sdtContent/>
            </w:sdt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obejmuje co najmniej jeden z zakresów określonych w § 3 pkt 1 lit. a-f rozporządzenia </w:t>
            </w:r>
            <w:r w:rsidR="0019265B">
              <w:rPr>
                <w:rFonts w:ascii="Arial" w:eastAsia="Arial" w:hAnsi="Arial" w:cs="Arial"/>
                <w:sz w:val="18"/>
                <w:szCs w:val="18"/>
              </w:rPr>
              <w:t>o osi 3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92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93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94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156003C2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95" w14:textId="247048E7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0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96" w14:textId="0EA88CAB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mieszcząca się w ramach celu „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ochrona i odbudowa naturalnych ekosystemów i bioróżnorodności środowiskowej w celu przeciwdziałania zmianom klimatu lub wspomagania dostosowania się do tych zmian, lub przyczyniania się do zwalczania negatywnych zmian w środowisku naturalnym i ekosystemach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” obejmuje co najmniej jeden z zakresów określonych w § 3 pkt 2 lit. a-k rozporządzenia</w:t>
            </w:r>
            <w:r w:rsidR="0019265B" w:rsidRPr="0019265B">
              <w:rPr>
                <w:rFonts w:ascii="Arial" w:eastAsia="Arial" w:hAnsi="Arial" w:cs="Arial"/>
                <w:sz w:val="18"/>
                <w:szCs w:val="18"/>
              </w:rPr>
              <w:t xml:space="preserve"> o osi 3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97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98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99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1F7CEB0B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9A" w14:textId="6087B0AB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1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9B" w14:textId="557CB051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mieszcząca się w ramach celu „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promowanie i rozwijanie dziedzictwa kulturowego i tradycji obszarów rybackich, w tym promowanie zawodów branży rybackie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” obejmuje co najmniej jeden z zakresów określonych w § 3 pkt 3 lit. a-f rozporządzenia </w:t>
            </w:r>
            <w:r w:rsidR="0019265B">
              <w:rPr>
                <w:rFonts w:ascii="Arial" w:eastAsia="Arial" w:hAnsi="Arial" w:cs="Arial"/>
                <w:sz w:val="18"/>
                <w:szCs w:val="18"/>
              </w:rPr>
              <w:t>o osi 3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9C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9D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9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1651B601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9F" w14:textId="7683A990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2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A0" w14:textId="7454160B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mieszcząca się w ramach celu „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podnoszenie poziomu życia na obszarach rybackich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” obejmuje co najmniej jeden z zakresów określonych w § 3 pkt 4 lit. a-e rozporządzenia </w:t>
            </w:r>
            <w:r w:rsidR="0019265B">
              <w:rPr>
                <w:rFonts w:ascii="Arial" w:eastAsia="Arial" w:hAnsi="Arial" w:cs="Arial"/>
                <w:sz w:val="18"/>
                <w:szCs w:val="18"/>
              </w:rPr>
              <w:t>o osi 3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A1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A2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A3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57BFEFE5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A4" w14:textId="6CB3DDFA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3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A5" w14:textId="1DE995E0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mieszcząca się w ramach celu „</w:t>
            </w:r>
            <w:r w:rsidR="00F84AEA">
              <w:rPr>
                <w:rFonts w:ascii="Arial" w:eastAsia="Arial" w:hAnsi="Arial" w:cs="Arial"/>
                <w:i/>
                <w:sz w:val="18"/>
                <w:szCs w:val="18"/>
              </w:rPr>
              <w:t>rozwój zrównoważonej niebieskiej gospodarki lub gospodarki obiegu zamkniętego przez wspieranie lokalnej przedsiębiorczości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” obejmuje co najmniej jeden z zakresów określonych w § 3 pkt 5 lit. a-i rozporządzenia </w:t>
            </w:r>
            <w:r w:rsidR="0019265B">
              <w:rPr>
                <w:rFonts w:ascii="Arial" w:eastAsia="Arial" w:hAnsi="Arial" w:cs="Arial"/>
                <w:sz w:val="18"/>
                <w:szCs w:val="18"/>
              </w:rPr>
              <w:t>o osi 3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A6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A7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A8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6DF81F92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A9" w14:textId="7DE7B519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4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AA" w14:textId="73922CD4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Wnioskodawca należy do jednej z kategorii wnioskodawców, o których mowa w § 4 rozporządzenia </w:t>
            </w:r>
            <w:r w:rsidR="0019265B">
              <w:rPr>
                <w:rFonts w:ascii="Arial" w:eastAsia="Arial" w:hAnsi="Arial" w:cs="Arial"/>
                <w:sz w:val="18"/>
                <w:szCs w:val="18"/>
              </w:rPr>
              <w:t>o osi 3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, tj. jest:</w:t>
            </w:r>
          </w:p>
          <w:p w14:paraId="000000AB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1) RLGD, która jest stroną umowy ramowej;</w:t>
            </w:r>
          </w:p>
          <w:p w14:paraId="000000AC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2) jednostką samorządu terytorialnego lub jednostką organizacyjną podległą jednostce samorządu terytorialnego;</w:t>
            </w:r>
          </w:p>
          <w:p w14:paraId="000000AD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3) osobą władającą obwodem rybackim na podstawie umowy, o której mowa w art. 4 ust. 1 pkt 2 ustawy z dnia 18 kwietnia 1985 r.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o rybactwie śródlądowym</w:t>
            </w:r>
            <w:r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000000AE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4) podmiotem prowadzącym działalność w zakresie chowu lub hodowli organizmów wodnych;</w:t>
            </w:r>
          </w:p>
          <w:p w14:paraId="000000AF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lastRenderedPageBreak/>
              <w:t>5) właścicielem  lub armatorem statku rybackiego, przy użyciu którego jest wykonywane rybołówstwo komercyjne;</w:t>
            </w:r>
          </w:p>
          <w:p w14:paraId="000000B0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6) rybakiem w rozumieniu art. 2 ust. 2 pkt 5 rozporządzenia 2021/1139;</w:t>
            </w:r>
          </w:p>
          <w:p w14:paraId="000000B1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7) podmiotem, któremu wydano zezwolenie na prowadzenie na obszarach morskich Rzeczypospolitej Polskiej chowu lub hodowli organizmów morskich na podstawie art. 97 ust. 1 ustawy z dnia 19 grudnia 2014 r.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o rybołówstwie morskim</w:t>
            </w:r>
            <w:r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000000B2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8) uznaną organizacją producentów, uznanym związkiem organizacji producentów lub organizacją międzybranżową, o których mowa w przepisach ustawy z dnia 5 grudnia 2008 r.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o organizacji rynku rybnego</w:t>
            </w:r>
            <w:r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000000B3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9) organizacją rybacką inną niż określona w pkt 8, realizującą statutowe zadania w zakresie wykonywania rybołówstwa morskiego lub rybactwa śródlądowego;</w:t>
            </w:r>
          </w:p>
          <w:p w14:paraId="000000B4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</w:t>
            </w:r>
            <w:sdt>
              <w:sdtPr>
                <w:tag w:val="goog_rdk_19"/>
                <w:id w:val="-221916783"/>
              </w:sdtPr>
              <w:sdtEndPr/>
              <w:sdtContent/>
            </w:sdt>
            <w:sdt>
              <w:sdtPr>
                <w:tag w:val="goog_rdk_20"/>
                <w:id w:val="106012957"/>
              </w:sdtPr>
              <w:sdtEndPr/>
              <w:sdtContent/>
            </w:sdt>
            <w:sdt>
              <w:sdtPr>
                <w:tag w:val="goog_rdk_21"/>
                <w:id w:val="642626736"/>
              </w:sdtPr>
              <w:sdtEndPr/>
              <w:sdtContent/>
            </w:sdt>
            <w:r>
              <w:rPr>
                <w:rFonts w:ascii="Arial" w:eastAsia="Arial" w:hAnsi="Arial" w:cs="Arial"/>
                <w:sz w:val="18"/>
                <w:szCs w:val="18"/>
              </w:rPr>
              <w:t xml:space="preserve">) uczelnią, o której mowa w przepisach ustawy z dnia 20 lipca 2018 r. –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Prawo o szkolnictwie wyższym i nauce;</w:t>
            </w:r>
          </w:p>
          <w:p w14:paraId="000000B5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11) szkołą ponadpodstawową, o której mowa w art. 2 pkt 2 lit. b ustawy z dnia 14 grudnia 2016 r. –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Prawo oświatowe</w:t>
            </w:r>
            <w:r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000000B6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12) instytutem badawczym w rozumieniu art. 1 ust. 1 ustawy z dnia 30 kwietnia 2010 r.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o instytutach badawczych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lub instytutem naukowym lub pomocniczą jednostką naukową, o których mowa w art. 1 ust. 2 pkt 2 ustawy z dnia 30 kwietnia 2010 r.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o Polskiej Akademii Nauk;</w:t>
            </w:r>
          </w:p>
          <w:p w14:paraId="000000B7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13) centrum kształcenia zawodowego i ustawicznego, o którym mowa w przepisach ustawy z dnia 14 grudnia 2016 r. – </w:t>
            </w:r>
            <w:r>
              <w:rPr>
                <w:rFonts w:ascii="Arial" w:eastAsia="Arial" w:hAnsi="Arial" w:cs="Arial"/>
                <w:i/>
                <w:sz w:val="18"/>
                <w:szCs w:val="18"/>
              </w:rPr>
              <w:t>Prawo oświatowe</w:t>
            </w:r>
            <w:r>
              <w:rPr>
                <w:rFonts w:ascii="Arial" w:eastAsia="Arial" w:hAnsi="Arial" w:cs="Arial"/>
                <w:sz w:val="18"/>
                <w:szCs w:val="18"/>
              </w:rPr>
              <w:t>;</w:t>
            </w:r>
          </w:p>
          <w:p w14:paraId="000000B8" w14:textId="77777777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14) stowarzyszeniem innym niż RLGD, fundacją lub inną organizacją społeczną lub zawodową;</w:t>
            </w:r>
          </w:p>
          <w:p w14:paraId="000000B9" w14:textId="5EA0BB64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15) podmiotem innym niż wymienione w pkt 1–14, w tym prowadzącym działalność gospodarczą na obszarze realizacji LSR</w:t>
            </w:r>
            <w:r w:rsidR="00F430A3"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BA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lastRenderedPageBreak/>
              <w:t></w:t>
            </w:r>
          </w:p>
        </w:tc>
        <w:tc>
          <w:tcPr>
            <w:tcW w:w="992" w:type="dxa"/>
            <w:vAlign w:val="center"/>
          </w:tcPr>
          <w:p w14:paraId="000000BB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shd w:val="clear" w:color="auto" w:fill="D9D9D9"/>
            <w:vAlign w:val="center"/>
          </w:tcPr>
          <w:p w14:paraId="000000BC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555750" w14:paraId="62E020F1" w14:textId="77777777" w:rsidTr="0019265B">
        <w:trPr>
          <w:trHeight w:val="1054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BD" w14:textId="14D938E6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II.1</w:t>
            </w:r>
            <w:r w:rsidR="00026AB9">
              <w:rPr>
                <w:rFonts w:ascii="Arial" w:eastAsia="Arial" w:hAnsi="Arial" w:cs="Arial"/>
                <w:sz w:val="18"/>
                <w:szCs w:val="18"/>
              </w:rPr>
              <w:t>5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BF" w14:textId="0F5D3CB3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Czy o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>peracja jest zgodna z następującym dodatkowym warunkiem ustalonym: na podstawie art. 16 ust. 2 ustawy EFMRA: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…………………..?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00000C0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992" w:type="dxa"/>
            <w:vAlign w:val="center"/>
          </w:tcPr>
          <w:p w14:paraId="000000C1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134" w:type="dxa"/>
            <w:vAlign w:val="center"/>
          </w:tcPr>
          <w:p w14:paraId="000000C2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4B5CB5F6" w14:textId="77777777">
        <w:trPr>
          <w:trHeight w:val="282"/>
          <w:jc w:val="center"/>
        </w:trPr>
        <w:tc>
          <w:tcPr>
            <w:tcW w:w="6799" w:type="dxa"/>
            <w:gridSpan w:val="2"/>
            <w:shd w:val="clear" w:color="auto" w:fill="F2F2F2"/>
            <w:vAlign w:val="center"/>
          </w:tcPr>
          <w:p w14:paraId="000000C3" w14:textId="1DB430A9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UZASADNIENIE JEŻELI ZAZNACZONO </w:t>
            </w:r>
            <w:r w:rsidR="00302D9F">
              <w:rPr>
                <w:rFonts w:ascii="Arial" w:eastAsia="Arial" w:hAnsi="Arial" w:cs="Arial"/>
                <w:b/>
                <w:sz w:val="18"/>
                <w:szCs w:val="18"/>
              </w:rPr>
              <w:t>NIE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 – ZAKRES WEZWANIA DO UZUPEŁNIENIA</w:t>
            </w:r>
          </w:p>
        </w:tc>
        <w:tc>
          <w:tcPr>
            <w:tcW w:w="3402" w:type="dxa"/>
            <w:gridSpan w:val="3"/>
            <w:shd w:val="clear" w:color="auto" w:fill="auto"/>
            <w:vAlign w:val="center"/>
          </w:tcPr>
          <w:p w14:paraId="000000C5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C6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C7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C8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C9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000000CC" w14:textId="77777777" w:rsidR="00555750" w:rsidRDefault="00555750">
      <w:pPr>
        <w:spacing w:before="120"/>
        <w:rPr>
          <w:rFonts w:ascii="Calibri" w:eastAsia="Calibri" w:hAnsi="Calibri" w:cs="Calibri"/>
          <w:color w:val="FF0000"/>
          <w:sz w:val="20"/>
          <w:szCs w:val="20"/>
        </w:rPr>
      </w:pPr>
    </w:p>
    <w:tbl>
      <w:tblPr>
        <w:tblStyle w:val="a3"/>
        <w:tblW w:w="1020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6095"/>
        <w:gridCol w:w="1701"/>
        <w:gridCol w:w="1701"/>
      </w:tblGrid>
      <w:tr w:rsidR="00555750" w14:paraId="3EBD743C" w14:textId="77777777">
        <w:trPr>
          <w:trHeight w:val="282"/>
          <w:jc w:val="center"/>
        </w:trPr>
        <w:tc>
          <w:tcPr>
            <w:tcW w:w="704" w:type="dxa"/>
            <w:shd w:val="clear" w:color="auto" w:fill="D1D1D1"/>
            <w:vAlign w:val="center"/>
          </w:tcPr>
          <w:p w14:paraId="000000CD" w14:textId="77777777" w:rsidR="00555750" w:rsidRDefault="00F84AEA">
            <w:pPr>
              <w:spacing w:before="144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III.</w:t>
            </w:r>
          </w:p>
        </w:tc>
        <w:tc>
          <w:tcPr>
            <w:tcW w:w="9497" w:type="dxa"/>
            <w:gridSpan w:val="3"/>
            <w:shd w:val="clear" w:color="auto" w:fill="D1D1D1"/>
            <w:vAlign w:val="center"/>
          </w:tcPr>
          <w:p w14:paraId="000000C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Zgodność z zakresem tematycznym, o którym mowa w ogłoszeniu o naborze wniosków o dofinansowanie</w:t>
            </w:r>
          </w:p>
        </w:tc>
      </w:tr>
      <w:tr w:rsidR="00555750" w14:paraId="61616B9C" w14:textId="77777777">
        <w:trPr>
          <w:trHeight w:val="282"/>
          <w:jc w:val="center"/>
        </w:trPr>
        <w:tc>
          <w:tcPr>
            <w:tcW w:w="6799" w:type="dxa"/>
            <w:gridSpan w:val="2"/>
            <w:vMerge w:val="restart"/>
            <w:shd w:val="clear" w:color="auto" w:fill="D9D9D9"/>
            <w:vAlign w:val="center"/>
          </w:tcPr>
          <w:p w14:paraId="000000D1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Treść warunku</w:t>
            </w:r>
          </w:p>
        </w:tc>
        <w:tc>
          <w:tcPr>
            <w:tcW w:w="3402" w:type="dxa"/>
            <w:gridSpan w:val="2"/>
            <w:shd w:val="clear" w:color="auto" w:fill="D9D9D9"/>
            <w:vAlign w:val="center"/>
          </w:tcPr>
          <w:p w14:paraId="000000D4" w14:textId="7B85DF40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555750" w14:paraId="716A22F3" w14:textId="77777777">
        <w:trPr>
          <w:trHeight w:val="282"/>
          <w:jc w:val="center"/>
        </w:trPr>
        <w:tc>
          <w:tcPr>
            <w:tcW w:w="6799" w:type="dxa"/>
            <w:gridSpan w:val="2"/>
            <w:vMerge/>
            <w:shd w:val="clear" w:color="auto" w:fill="D9D9D9"/>
            <w:vAlign w:val="center"/>
          </w:tcPr>
          <w:p w14:paraId="000000D6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D9D9D9"/>
            <w:vAlign w:val="center"/>
          </w:tcPr>
          <w:p w14:paraId="000000D8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>TAK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000000D9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b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sz w:val="16"/>
                <w:szCs w:val="16"/>
              </w:rPr>
              <w:t>NIE</w:t>
            </w:r>
          </w:p>
          <w:p w14:paraId="000000DA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</w:tr>
      <w:tr w:rsidR="00555750" w14:paraId="6540D823" w14:textId="77777777">
        <w:trPr>
          <w:trHeight w:val="282"/>
          <w:jc w:val="center"/>
        </w:trPr>
        <w:tc>
          <w:tcPr>
            <w:tcW w:w="704" w:type="dxa"/>
            <w:shd w:val="clear" w:color="auto" w:fill="F2F2F2"/>
            <w:vAlign w:val="center"/>
          </w:tcPr>
          <w:p w14:paraId="000000DB" w14:textId="77777777" w:rsidR="00555750" w:rsidRDefault="00F84AEA">
            <w:pPr>
              <w:spacing w:before="14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III.1.</w:t>
            </w:r>
          </w:p>
        </w:tc>
        <w:tc>
          <w:tcPr>
            <w:tcW w:w="6095" w:type="dxa"/>
            <w:shd w:val="clear" w:color="auto" w:fill="F2F2F2"/>
            <w:vAlign w:val="center"/>
          </w:tcPr>
          <w:p w14:paraId="000000DC" w14:textId="3D2F5080" w:rsidR="00555750" w:rsidRDefault="00F430A3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Czy </w:t>
            </w:r>
            <w:r w:rsidR="00F84AEA">
              <w:rPr>
                <w:rFonts w:ascii="Arial" w:eastAsia="Arial" w:hAnsi="Arial" w:cs="Arial"/>
                <w:sz w:val="18"/>
                <w:szCs w:val="18"/>
              </w:rPr>
              <w:t xml:space="preserve">Operacja jest zgodna z </w:t>
            </w:r>
            <w:sdt>
              <w:sdtPr>
                <w:tag w:val="goog_rdk_24"/>
                <w:id w:val="530000570"/>
              </w:sdtPr>
              <w:sdtEndPr/>
              <w:sdtContent/>
            </w:sdt>
            <w:r w:rsidR="00F84AEA">
              <w:rPr>
                <w:rFonts w:ascii="Arial" w:eastAsia="Arial" w:hAnsi="Arial" w:cs="Arial"/>
                <w:sz w:val="18"/>
                <w:szCs w:val="18"/>
              </w:rPr>
              <w:t>zakresem tematycznym, o którym mowa w ogłoszeniu o naborze wniosków o dofinansowanie</w:t>
            </w:r>
            <w:r>
              <w:rPr>
                <w:rFonts w:ascii="Arial" w:eastAsia="Arial" w:hAnsi="Arial" w:cs="Arial"/>
                <w:sz w:val="18"/>
                <w:szCs w:val="18"/>
              </w:rPr>
              <w:t>?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00000DD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  <w:tc>
          <w:tcPr>
            <w:tcW w:w="1701" w:type="dxa"/>
            <w:vAlign w:val="center"/>
          </w:tcPr>
          <w:p w14:paraId="000000DE" w14:textId="77777777" w:rsidR="00555750" w:rsidRDefault="00F84AEA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sz w:val="18"/>
                <w:szCs w:val="18"/>
              </w:rPr>
              <w:t></w:t>
            </w:r>
          </w:p>
        </w:tc>
      </w:tr>
      <w:tr w:rsidR="00555750" w14:paraId="03B0B57F" w14:textId="77777777">
        <w:trPr>
          <w:trHeight w:val="282"/>
          <w:jc w:val="center"/>
        </w:trPr>
        <w:tc>
          <w:tcPr>
            <w:tcW w:w="6799" w:type="dxa"/>
            <w:gridSpan w:val="2"/>
            <w:shd w:val="clear" w:color="auto" w:fill="F2F2F2"/>
            <w:vAlign w:val="center"/>
          </w:tcPr>
          <w:p w14:paraId="000000DF" w14:textId="4F85F33F" w:rsidR="00555750" w:rsidRDefault="00F84AEA">
            <w:pPr>
              <w:spacing w:before="100"/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UZASADNIENIE JEŻELI ZAZNACZONO </w:t>
            </w:r>
            <w:r w:rsidR="00F430A3">
              <w:rPr>
                <w:rFonts w:ascii="Arial" w:eastAsia="Arial" w:hAnsi="Arial" w:cs="Arial"/>
                <w:b/>
                <w:sz w:val="18"/>
                <w:szCs w:val="18"/>
              </w:rPr>
              <w:t>NIE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 – ZAKRES WEZWANIA DO UZUPEŁNIENIA</w:t>
            </w:r>
          </w:p>
        </w:tc>
        <w:tc>
          <w:tcPr>
            <w:tcW w:w="3402" w:type="dxa"/>
            <w:gridSpan w:val="2"/>
            <w:shd w:val="clear" w:color="auto" w:fill="auto"/>
            <w:vAlign w:val="center"/>
          </w:tcPr>
          <w:p w14:paraId="000000E1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E2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E3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E4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E5" w14:textId="77777777" w:rsidR="00555750" w:rsidRDefault="00555750">
            <w:pPr>
              <w:spacing w:before="10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000000E7" w14:textId="77777777" w:rsidR="00555750" w:rsidRDefault="00555750">
      <w:pPr>
        <w:spacing w:before="120"/>
        <w:rPr>
          <w:rFonts w:ascii="Calibri" w:eastAsia="Calibri" w:hAnsi="Calibri" w:cs="Calibri"/>
          <w:color w:val="FF0000"/>
          <w:sz w:val="20"/>
          <w:szCs w:val="20"/>
        </w:rPr>
      </w:pPr>
    </w:p>
    <w:p w14:paraId="000000E8" w14:textId="77777777" w:rsidR="00555750" w:rsidRDefault="00F84AE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14" w:hanging="357"/>
        <w:rPr>
          <w:rFonts w:ascii="Arial" w:eastAsia="Arial" w:hAnsi="Arial" w:cs="Arial"/>
          <w:b/>
          <w:color w:val="000000"/>
          <w:sz w:val="18"/>
          <w:szCs w:val="18"/>
        </w:rPr>
      </w:pPr>
      <w:r>
        <w:rPr>
          <w:rFonts w:ascii="Arial" w:eastAsia="Arial" w:hAnsi="Arial" w:cs="Arial"/>
          <w:b/>
          <w:color w:val="000000"/>
          <w:sz w:val="18"/>
          <w:szCs w:val="18"/>
        </w:rPr>
        <w:t>WERYFIKACJA KWESTII NIEZBĘDNYCH DO USTALENIA KWOTY POMOCY</w:t>
      </w:r>
    </w:p>
    <w:tbl>
      <w:tblPr>
        <w:tblStyle w:val="a4"/>
        <w:tblW w:w="10350" w:type="dxa"/>
        <w:tblInd w:w="-572" w:type="dxa"/>
        <w:tblLayout w:type="fixed"/>
        <w:tblLook w:val="0000" w:firstRow="0" w:lastRow="0" w:firstColumn="0" w:lastColumn="0" w:noHBand="0" w:noVBand="0"/>
      </w:tblPr>
      <w:tblGrid>
        <w:gridCol w:w="6804"/>
        <w:gridCol w:w="1562"/>
        <w:gridCol w:w="1984"/>
      </w:tblGrid>
      <w:tr w:rsidR="00555750" w14:paraId="1A22358C" w14:textId="77777777" w:rsidTr="006B2D8C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  <w:vAlign w:val="center"/>
          </w:tcPr>
          <w:p w14:paraId="000000E9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Treść warunku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EB" w14:textId="7FC7FDEC" w:rsidR="00F430A3" w:rsidRDefault="00F430A3" w:rsidP="00F430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</w:tr>
      <w:tr w:rsidR="00555750" w14:paraId="2D6CE958" w14:textId="77777777" w:rsidTr="006B2D8C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  <w:vAlign w:val="center"/>
          </w:tcPr>
          <w:p w14:paraId="000000ED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EE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8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TAK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3D3D3"/>
          </w:tcPr>
          <w:p w14:paraId="000000EF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NIE</w:t>
            </w:r>
          </w:p>
        </w:tc>
      </w:tr>
      <w:tr w:rsidR="00555750" w14:paraId="63A947FF" w14:textId="77777777" w:rsidTr="006B2D8C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B4F53F4" w14:textId="77777777" w:rsidR="0019265B" w:rsidRPr="0019265B" w:rsidRDefault="0019265B" w:rsidP="0019265B">
            <w:pPr>
              <w:widowControl w:val="0"/>
              <w:numPr>
                <w:ilvl w:val="0"/>
                <w:numId w:val="3"/>
              </w:numPr>
              <w:ind w:left="238" w:hanging="238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 w:rsidRPr="0019265B">
              <w:rPr>
                <w:rFonts w:ascii="Arial" w:eastAsia="Arial" w:hAnsi="Arial" w:cs="Arial"/>
                <w:color w:val="000000"/>
                <w:sz w:val="18"/>
                <w:szCs w:val="18"/>
              </w:rPr>
              <w:t>Czy katalog kosztów wskazanych przez wnioskodawcę we wniosku nie budzi wątpliwości z punktu widzenia ustalenia kwoty pomocy, w szczególności z punktu widzenia ich wysokości lub kwalifikowalności (m.in. zasady wynikające z § 9 rozporządzenia o osi 3, racjonalność kosztów w rozumieniu § 2 ust. 3 rozporządzenia o osi 3 lub z  ogłoszenia  o naborze)?</w:t>
            </w:r>
          </w:p>
          <w:p w14:paraId="000000F0" w14:textId="5B1C2BC0" w:rsidR="00EA0AFF" w:rsidRDefault="00EA0AFF" w:rsidP="001926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1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2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4CAD1E4C" w14:textId="77777777" w:rsidTr="006B2D8C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0000F3" w14:textId="245425A5" w:rsidR="00555750" w:rsidRDefault="00F84AEA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 w:hanging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Czy Wnioskowana kwota pomocy lub intensywność pomocy nie budzą wątpliwości z punktu widzenia maksymalnej kwoty pomocy jaka, zgodnie z zasadami wynikającymi z ustawy EFMRA i aktów wykonawczych do niej, może zostać przyznana na operację ,</w:t>
            </w:r>
          </w:p>
          <w:p w14:paraId="000000F4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24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W szczególności może to dotyczyć:</w:t>
            </w:r>
          </w:p>
          <w:p w14:paraId="000000F5" w14:textId="77777777" w:rsidR="00555750" w:rsidRDefault="00F84AEA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limitu wynikającego z § 6 ust. 1 pkt </w:t>
            </w:r>
            <w:sdt>
              <w:sdtPr>
                <w:tag w:val="goog_rdk_29"/>
                <w:id w:val="-529034840"/>
              </w:sdtPr>
              <w:sdtEndPr/>
              <w:sdtContent/>
            </w:sdt>
            <w:sdt>
              <w:sdtPr>
                <w:tag w:val="goog_rdk_30"/>
                <w:id w:val="1126127227"/>
              </w:sdtPr>
              <w:sdtEndPr/>
              <w:sdtContent/>
            </w:sdt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2 lub wskazanego w ogłoszeniu o naborze;</w:t>
            </w:r>
          </w:p>
          <w:p w14:paraId="000000F6" w14:textId="1F7125BC" w:rsidR="00555750" w:rsidRDefault="00F84AEA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 xml:space="preserve">spełnienia kryterium umożliwiającego uzyskanie dofinansowania w wysokości większej niż 50% kosztów kwalifikowalnych (do </w:t>
            </w:r>
            <w:sdt>
              <w:sdtPr>
                <w:tag w:val="goog_rdk_31"/>
                <w:id w:val="1468701867"/>
              </w:sdtPr>
              <w:sdtEndPr/>
              <w:sdtContent/>
            </w:sdt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100% kosztów kwalifikowalnych), tj. kryterium, o którym mowa w ppkt i w wierszu 13 w załączniku III do rozporządzenia 2021/1139 –operacja jest w interesie zbiorowym</w:t>
            </w: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7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7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0F8" w14:textId="77777777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Webdings" w:eastAsia="Webdings" w:hAnsi="Webdings" w:cs="Webdings"/>
                <w:color w:val="000000"/>
                <w:sz w:val="20"/>
                <w:szCs w:val="20"/>
              </w:rPr>
              <w:t></w:t>
            </w:r>
          </w:p>
        </w:tc>
      </w:tr>
      <w:tr w:rsidR="00555750" w14:paraId="287016DD" w14:textId="77777777" w:rsidTr="006B2D8C"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F9" w14:textId="1F16889C" w:rsidR="00555750" w:rsidRDefault="00F84AE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UZASADNIENIE – JEŻELI ZAZNACZONO NIE W KTÓRYMŚ Z POWYŻSZYCH PYTAŃ – ZAKRES WEZWANIA DO UZUPEŁNIENIA</w:t>
            </w:r>
          </w:p>
          <w:p w14:paraId="000000FA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B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C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D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E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0FF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00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  <w:p w14:paraId="00000101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234"/>
              <w:jc w:val="both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02" w14:textId="77777777" w:rsidR="00555750" w:rsidRDefault="0055575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0000104" w14:textId="77777777" w:rsidR="00555750" w:rsidRDefault="00555750"/>
    <w:tbl>
      <w:tblPr>
        <w:tblStyle w:val="a5"/>
        <w:tblW w:w="10348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3"/>
        <w:gridCol w:w="5245"/>
      </w:tblGrid>
      <w:tr w:rsidR="00555750" w14:paraId="6F29DA2C" w14:textId="77777777" w:rsidTr="006B2D8C">
        <w:tc>
          <w:tcPr>
            <w:tcW w:w="5103" w:type="dxa"/>
          </w:tcPr>
          <w:p w14:paraId="00000105" w14:textId="56B3FEAE" w:rsidR="00555750" w:rsidRDefault="00F84AEA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Imię i nazwisko oraz funkcja osoby</w:t>
            </w:r>
            <w:r w:rsidR="008245EE">
              <w:rPr>
                <w:rFonts w:ascii="Arial" w:eastAsia="Arial" w:hAnsi="Arial" w:cs="Arial"/>
                <w:b/>
                <w:sz w:val="20"/>
                <w:szCs w:val="20"/>
              </w:rPr>
              <w:t>/osób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wypełniając</w:t>
            </w:r>
            <w:r w:rsidR="008245EE">
              <w:rPr>
                <w:rFonts w:ascii="Arial" w:eastAsia="Arial" w:hAnsi="Arial" w:cs="Arial"/>
                <w:b/>
                <w:sz w:val="20"/>
                <w:szCs w:val="20"/>
              </w:rPr>
              <w:t>ych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kartę</w:t>
            </w:r>
          </w:p>
        </w:tc>
        <w:tc>
          <w:tcPr>
            <w:tcW w:w="5245" w:type="dxa"/>
          </w:tcPr>
          <w:p w14:paraId="00000106" w14:textId="77777777" w:rsidR="00555750" w:rsidRDefault="00F84AEA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Data i podpis</w:t>
            </w:r>
          </w:p>
        </w:tc>
      </w:tr>
      <w:tr w:rsidR="00555750" w14:paraId="33A3CB89" w14:textId="77777777" w:rsidTr="006B2D8C">
        <w:tc>
          <w:tcPr>
            <w:tcW w:w="5103" w:type="dxa"/>
          </w:tcPr>
          <w:p w14:paraId="00000107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08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09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0000010A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0000010B" w14:textId="77777777" w:rsidR="00555750" w:rsidRDefault="00555750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8245EE" w14:paraId="2231F86D" w14:textId="77777777" w:rsidTr="006B2D8C">
        <w:tc>
          <w:tcPr>
            <w:tcW w:w="5103" w:type="dxa"/>
          </w:tcPr>
          <w:p w14:paraId="37280C2C" w14:textId="77777777" w:rsidR="008245EE" w:rsidRDefault="008245EE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53381A4" w14:textId="77777777" w:rsidR="008245EE" w:rsidRDefault="008245EE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7BDF3299" w14:textId="77777777" w:rsidR="008245EE" w:rsidRDefault="008245EE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6E1216F9" w14:textId="77777777" w:rsidR="008245EE" w:rsidRDefault="008245EE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245" w:type="dxa"/>
          </w:tcPr>
          <w:p w14:paraId="47083DA7" w14:textId="77777777" w:rsidR="008245EE" w:rsidRDefault="008245EE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0000010C" w14:textId="77777777" w:rsidR="00555750" w:rsidRDefault="00555750"/>
    <w:sectPr w:rsidR="0055575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CC554F" w14:textId="77777777" w:rsidR="001A212F" w:rsidRDefault="001A212F">
      <w:r>
        <w:separator/>
      </w:r>
    </w:p>
  </w:endnote>
  <w:endnote w:type="continuationSeparator" w:id="0">
    <w:p w14:paraId="1FB46BF9" w14:textId="77777777" w:rsidR="001A212F" w:rsidRDefault="001A21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  <w:embedRegular r:id="rId1" w:fontKey="{3230500B-B4C4-448C-A35C-5B0A60F8D60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Liberation Sans">
    <w:altName w:val="MV Boli"/>
    <w:charset w:val="00"/>
    <w:family w:val="auto"/>
    <w:pitch w:val="default"/>
  </w:font>
  <w:font w:name="Noto Sans CJK SC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2" w:fontKey="{CFBB2790-E79F-4869-9304-067A47EE990D}"/>
    <w:embedBold r:id="rId3" w:fontKey="{F9476E11-EC6E-4A91-8021-00C387D8B3EB}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4" w:fontKey="{FBE31FA8-A42A-4A84-ACC3-71ABA7E7FD24}"/>
    <w:embedBold r:id="rId5" w:fontKey="{6C0E37D0-1356-4C71-B04D-A7487BD6543A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B6EE9670-FBEB-4EE7-8E16-533C4E40DB3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2A704975-D7A2-4C95-BB67-388EBC21F790}"/>
    <w:embedItalic r:id="rId8" w:fontKey="{A7E707CD-BA25-459A-A764-B15CC983FC65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9" w:fontKey="{5FB465DB-C331-4AD8-967E-880CB82CEEB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74297AFF-9EF1-4F4A-B95A-44EC59CE70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A1CEA3" w14:textId="77777777" w:rsidR="00ED22FB" w:rsidRDefault="00ED22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10338F" w14:textId="77777777" w:rsidR="00ED22FB" w:rsidRDefault="00ED22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3536AB" w14:textId="77777777" w:rsidR="00ED22FB" w:rsidRDefault="00ED22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7694A2" w14:textId="77777777" w:rsidR="001A212F" w:rsidRDefault="001A212F">
      <w:r>
        <w:separator/>
      </w:r>
    </w:p>
  </w:footnote>
  <w:footnote w:type="continuationSeparator" w:id="0">
    <w:p w14:paraId="7A8E99CF" w14:textId="77777777" w:rsidR="001A212F" w:rsidRDefault="001A21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D17C3" w14:textId="77777777" w:rsidR="00ED22FB" w:rsidRDefault="00ED22F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9A1E18" w14:textId="688161C6" w:rsidR="00ED22FB" w:rsidRDefault="00ED22FB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rFonts w:ascii="Arial" w:eastAsia="Arial" w:hAnsi="Arial" w:cs="Arial"/>
        <w:b/>
        <w:sz w:val="18"/>
        <w:szCs w:val="18"/>
      </w:rPr>
    </w:pPr>
    <w:r w:rsidRPr="00E25225">
      <w:rPr>
        <w:b/>
        <w:noProof/>
        <w:sz w:val="20"/>
      </w:rPr>
      <w:drawing>
        <wp:inline distT="0" distB="0" distL="0" distR="0" wp14:anchorId="4690C7B7" wp14:editId="3B4A88B4">
          <wp:extent cx="2613660" cy="367136"/>
          <wp:effectExtent l="0" t="0" r="0" b="0"/>
          <wp:docPr id="2" name="Obraz 2" descr="C:\Users\esnazyk\Desktop\EWELINA DELL do 2021-02\WDRAŻANIE 2023-2027\LGR\Stopka_FER_ŚREDN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snazyk\Desktop\EWELINA DELL do 2021-02\WDRAŻANIE 2023-2027\LGR\Stopka_FER_ŚREDN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2370" cy="372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GoBack"/>
    <w:bookmarkEnd w:id="0"/>
  </w:p>
  <w:p w14:paraId="0000010D" w14:textId="4E6544EE" w:rsidR="00555750" w:rsidRDefault="00F84AEA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sz w:val="22"/>
        <w:szCs w:val="22"/>
        <w:vertAlign w:val="superscript"/>
      </w:rPr>
    </w:pPr>
    <w:r>
      <w:rPr>
        <w:rFonts w:ascii="Arial" w:eastAsia="Arial" w:hAnsi="Arial" w:cs="Arial"/>
        <w:b/>
        <w:sz w:val="18"/>
        <w:szCs w:val="18"/>
      </w:rPr>
      <w:t xml:space="preserve">Załącznik nr 2 do Procedury wyboru i oceny operacji w ramach LSR przez </w:t>
    </w:r>
    <w:r w:rsidR="008E468F">
      <w:rPr>
        <w:rFonts w:ascii="Arial" w:eastAsia="Arial" w:hAnsi="Arial" w:cs="Arial"/>
        <w:b/>
        <w:sz w:val="18"/>
        <w:szCs w:val="18"/>
      </w:rPr>
      <w:t>S</w:t>
    </w:r>
    <w:r>
      <w:rPr>
        <w:rFonts w:ascii="Arial" w:eastAsia="Arial" w:hAnsi="Arial" w:cs="Arial"/>
        <w:b/>
        <w:sz w:val="18"/>
        <w:szCs w:val="18"/>
      </w:rPr>
      <w:t xml:space="preserve">towarzyszenie </w:t>
    </w:r>
    <w:r w:rsidR="008E468F" w:rsidRPr="008E468F">
      <w:rPr>
        <w:rFonts w:ascii="Arial" w:eastAsia="Arial" w:hAnsi="Arial" w:cs="Arial"/>
        <w:b/>
        <w:sz w:val="18"/>
        <w:szCs w:val="18"/>
      </w:rPr>
      <w:t>Lokalna Grupa Działania  PARTNERSTWO dla Doliny Baryczy</w:t>
    </w:r>
    <w:r w:rsidR="008E468F" w:rsidRPr="008E468F" w:rsidDel="008E468F">
      <w:rPr>
        <w:rFonts w:ascii="Arial" w:eastAsia="Arial" w:hAnsi="Arial" w:cs="Arial"/>
        <w:b/>
        <w:sz w:val="18"/>
        <w:szCs w:val="18"/>
      </w:rPr>
      <w:t xml:space="preserve"> </w:t>
    </w:r>
    <w:r>
      <w:rPr>
        <w:rFonts w:ascii="Arial" w:eastAsia="Arial" w:hAnsi="Arial" w:cs="Arial"/>
        <w:b/>
        <w:sz w:val="18"/>
        <w:szCs w:val="18"/>
        <w:vertAlign w:val="superscript"/>
      </w:rPr>
      <w:t>1</w:t>
    </w:r>
  </w:p>
  <w:p w14:paraId="0000010E" w14:textId="5CB16646" w:rsidR="00555750" w:rsidRDefault="00F84AEA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both"/>
      <w:rPr>
        <w:rFonts w:ascii="Arial" w:eastAsia="Arial" w:hAnsi="Arial" w:cs="Arial"/>
        <w:b/>
        <w:sz w:val="18"/>
        <w:szCs w:val="18"/>
      </w:rPr>
    </w:pPr>
    <w:r>
      <w:rPr>
        <w:rFonts w:ascii="Arial" w:eastAsia="Arial" w:hAnsi="Arial" w:cs="Arial"/>
        <w:b/>
        <w:sz w:val="18"/>
        <w:szCs w:val="18"/>
      </w:rPr>
      <w:t>Wzór karty weryfikacji</w:t>
    </w:r>
  </w:p>
  <w:p w14:paraId="0412357B" w14:textId="77777777" w:rsidR="008E468F" w:rsidRPr="008E468F" w:rsidRDefault="008E468F" w:rsidP="008E468F">
    <w:pP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i/>
        <w:sz w:val="18"/>
        <w:szCs w:val="18"/>
      </w:rPr>
    </w:pPr>
    <w:r w:rsidRPr="008E468F">
      <w:rPr>
        <w:rFonts w:ascii="Times New Roman" w:eastAsia="Times New Roman" w:hAnsi="Times New Roman" w:cs="Times New Roman"/>
        <w:i/>
        <w:sz w:val="18"/>
        <w:szCs w:val="18"/>
      </w:rPr>
      <w:t>Załącznik nr 1 do uchwały nr VII/5/25</w:t>
    </w:r>
  </w:p>
  <w:p w14:paraId="499A66E8" w14:textId="77777777" w:rsidR="008E468F" w:rsidRPr="008E468F" w:rsidRDefault="008E468F" w:rsidP="008E468F">
    <w:pP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i/>
        <w:sz w:val="18"/>
        <w:szCs w:val="18"/>
      </w:rPr>
    </w:pPr>
    <w:r w:rsidRPr="008E468F">
      <w:rPr>
        <w:rFonts w:ascii="Times New Roman" w:eastAsia="Times New Roman" w:hAnsi="Times New Roman" w:cs="Times New Roman"/>
        <w:i/>
        <w:sz w:val="18"/>
        <w:szCs w:val="18"/>
      </w:rPr>
      <w:t>Zarządu Stowarzyszenia Lokalna Grupa Działania  PARTNERSTWO dla Doliny Baryczy</w:t>
    </w:r>
  </w:p>
  <w:p w14:paraId="1CAD6366" w14:textId="436AA71A" w:rsidR="008E468F" w:rsidRDefault="008E468F" w:rsidP="00ED22FB">
    <w:pPr>
      <w:pBdr>
        <w:top w:val="nil"/>
        <w:left w:val="nil"/>
        <w:bottom w:val="nil"/>
        <w:right w:val="nil"/>
        <w:between w:val="nil"/>
      </w:pBdr>
      <w:spacing w:after="60" w:line="276" w:lineRule="auto"/>
      <w:jc w:val="right"/>
      <w:rPr>
        <w:sz w:val="22"/>
        <w:szCs w:val="22"/>
      </w:rPr>
    </w:pPr>
    <w:r w:rsidRPr="008E468F">
      <w:rPr>
        <w:rFonts w:ascii="Times New Roman" w:eastAsia="Times New Roman" w:hAnsi="Times New Roman" w:cs="Times New Roman"/>
        <w:i/>
        <w:sz w:val="18"/>
        <w:szCs w:val="18"/>
      </w:rPr>
      <w:t>z dnia 29.04.2025 r.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29BF5D" w14:textId="77777777" w:rsidR="00ED22FB" w:rsidRDefault="00ED22F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39684A"/>
    <w:multiLevelType w:val="multilevel"/>
    <w:tmpl w:val="6BF06C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80761D"/>
    <w:multiLevelType w:val="multilevel"/>
    <w:tmpl w:val="079433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6E8466C"/>
    <w:multiLevelType w:val="multilevel"/>
    <w:tmpl w:val="A1A4BAD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324E39"/>
    <w:multiLevelType w:val="multilevel"/>
    <w:tmpl w:val="2FAE72F6"/>
    <w:lvl w:ilvl="0">
      <w:start w:val="1"/>
      <w:numFmt w:val="decimal"/>
      <w:lvlText w:val="%1)"/>
      <w:lvlJc w:val="left"/>
      <w:pPr>
        <w:ind w:left="600" w:hanging="360"/>
      </w:pPr>
    </w:lvl>
    <w:lvl w:ilvl="1">
      <w:start w:val="1"/>
      <w:numFmt w:val="lowerLetter"/>
      <w:lvlText w:val="%2."/>
      <w:lvlJc w:val="left"/>
      <w:pPr>
        <w:ind w:left="1320" w:hanging="360"/>
      </w:pPr>
    </w:lvl>
    <w:lvl w:ilvl="2">
      <w:start w:val="1"/>
      <w:numFmt w:val="lowerRoman"/>
      <w:lvlText w:val="%3."/>
      <w:lvlJc w:val="right"/>
      <w:pPr>
        <w:ind w:left="2040" w:hanging="180"/>
      </w:pPr>
    </w:lvl>
    <w:lvl w:ilvl="3">
      <w:start w:val="1"/>
      <w:numFmt w:val="decimal"/>
      <w:lvlText w:val="%4."/>
      <w:lvlJc w:val="left"/>
      <w:pPr>
        <w:ind w:left="2760" w:hanging="360"/>
      </w:pPr>
    </w:lvl>
    <w:lvl w:ilvl="4">
      <w:start w:val="1"/>
      <w:numFmt w:val="lowerLetter"/>
      <w:lvlText w:val="%5."/>
      <w:lvlJc w:val="left"/>
      <w:pPr>
        <w:ind w:left="3480" w:hanging="360"/>
      </w:pPr>
    </w:lvl>
    <w:lvl w:ilvl="5">
      <w:start w:val="1"/>
      <w:numFmt w:val="lowerRoman"/>
      <w:lvlText w:val="%6."/>
      <w:lvlJc w:val="right"/>
      <w:pPr>
        <w:ind w:left="4200" w:hanging="180"/>
      </w:pPr>
    </w:lvl>
    <w:lvl w:ilvl="6">
      <w:start w:val="1"/>
      <w:numFmt w:val="decimal"/>
      <w:lvlText w:val="%7."/>
      <w:lvlJc w:val="left"/>
      <w:pPr>
        <w:ind w:left="4920" w:hanging="360"/>
      </w:pPr>
    </w:lvl>
    <w:lvl w:ilvl="7">
      <w:start w:val="1"/>
      <w:numFmt w:val="lowerLetter"/>
      <w:lvlText w:val="%8."/>
      <w:lvlJc w:val="left"/>
      <w:pPr>
        <w:ind w:left="5640" w:hanging="360"/>
      </w:pPr>
    </w:lvl>
    <w:lvl w:ilvl="8">
      <w:start w:val="1"/>
      <w:numFmt w:val="lowerRoman"/>
      <w:lvlText w:val="%9."/>
      <w:lvlJc w:val="right"/>
      <w:pPr>
        <w:ind w:left="6360" w:hanging="180"/>
      </w:pPr>
    </w:lvl>
  </w:abstractNum>
  <w:abstractNum w:abstractNumId="4" w15:restartNumberingAfterBreak="0">
    <w:nsid w:val="7FE13A1E"/>
    <w:multiLevelType w:val="multilevel"/>
    <w:tmpl w:val="A2C014B2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750"/>
    <w:rsid w:val="00026AB9"/>
    <w:rsid w:val="00137936"/>
    <w:rsid w:val="0019265B"/>
    <w:rsid w:val="00192EBE"/>
    <w:rsid w:val="001A212F"/>
    <w:rsid w:val="001E4E40"/>
    <w:rsid w:val="00201196"/>
    <w:rsid w:val="00221759"/>
    <w:rsid w:val="00302D9F"/>
    <w:rsid w:val="00381B66"/>
    <w:rsid w:val="003D64F7"/>
    <w:rsid w:val="00457B58"/>
    <w:rsid w:val="00467904"/>
    <w:rsid w:val="00484E49"/>
    <w:rsid w:val="004C7A89"/>
    <w:rsid w:val="00555750"/>
    <w:rsid w:val="005E4D86"/>
    <w:rsid w:val="00654D8B"/>
    <w:rsid w:val="006B2D8C"/>
    <w:rsid w:val="00713495"/>
    <w:rsid w:val="00743B49"/>
    <w:rsid w:val="00781DD0"/>
    <w:rsid w:val="007E45DD"/>
    <w:rsid w:val="007E71B7"/>
    <w:rsid w:val="008245EE"/>
    <w:rsid w:val="00835BFC"/>
    <w:rsid w:val="0085587F"/>
    <w:rsid w:val="008E468F"/>
    <w:rsid w:val="00CC4304"/>
    <w:rsid w:val="00D32FDB"/>
    <w:rsid w:val="00D33FCB"/>
    <w:rsid w:val="00D74416"/>
    <w:rsid w:val="00EA0AFF"/>
    <w:rsid w:val="00ED22FB"/>
    <w:rsid w:val="00F20FE3"/>
    <w:rsid w:val="00F430A3"/>
    <w:rsid w:val="00F84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D91C64"/>
  <w15:docId w15:val="{FC7A4803-7DCF-4AB6-8863-6D0EEFACC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Liberation Serif" w:hAnsi="Liberation Serif" w:cs="Liberation Serif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next w:val="Tekstpodstawowy"/>
    <w:link w:val="NagwekZnak"/>
    <w:uiPriority w:val="99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widowControl w:val="0"/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513949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locked/>
    <w:rsid w:val="00513949"/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table" w:styleId="Tabela-Siatka">
    <w:name w:val="Table Grid"/>
    <w:basedOn w:val="Standardowy"/>
    <w:uiPriority w:val="39"/>
    <w:rsid w:val="007E3B0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4320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43201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43201"/>
    <w:rPr>
      <w:rFonts w:cs="Mangal"/>
      <w:sz w:val="20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20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201"/>
    <w:rPr>
      <w:rFonts w:cs="Mangal"/>
      <w:b/>
      <w:bCs/>
      <w:sz w:val="20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43201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43201"/>
    <w:rPr>
      <w:rFonts w:ascii="Segoe UI" w:hAnsi="Segoe UI" w:cs="Mangal"/>
      <w:sz w:val="18"/>
      <w:szCs w:val="16"/>
    </w:rPr>
  </w:style>
  <w:style w:type="paragraph" w:styleId="Stopka">
    <w:name w:val="footer"/>
    <w:basedOn w:val="Normalny"/>
    <w:link w:val="StopkaZnak"/>
    <w:uiPriority w:val="99"/>
    <w:unhideWhenUsed/>
    <w:rsid w:val="00312AB9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312AB9"/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312AB9"/>
    <w:rPr>
      <w:rFonts w:ascii="Liberation Sans" w:eastAsia="Noto Sans CJK SC" w:hAnsi="Liberation Sans"/>
      <w:sz w:val="28"/>
      <w:szCs w:val="28"/>
    </w:rPr>
  </w:style>
  <w:style w:type="paragraph" w:styleId="Poprawka">
    <w:name w:val="Revision"/>
    <w:hidden/>
    <w:uiPriority w:val="99"/>
    <w:semiHidden/>
    <w:rsid w:val="00EE3FA2"/>
    <w:rPr>
      <w:rFonts w:cs="Mangal"/>
      <w:szCs w:val="21"/>
    </w:rPr>
  </w:style>
  <w:style w:type="paragraph" w:customStyle="1" w:styleId="Default">
    <w:name w:val="Default"/>
    <w:rsid w:val="00600386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27EF1"/>
    <w:rPr>
      <w:rFonts w:cs="Mangal"/>
      <w:sz w:val="20"/>
      <w:szCs w:val="18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27EF1"/>
    <w:rPr>
      <w:rFonts w:cs="Mangal"/>
      <w:sz w:val="20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7EF1"/>
    <w:rPr>
      <w:vertAlign w:val="superscript"/>
    </w:rPr>
  </w:style>
  <w:style w:type="paragraph" w:customStyle="1" w:styleId="oj-tbl-txt">
    <w:name w:val="oj-tbl-txt"/>
    <w:basedOn w:val="Normalny"/>
    <w:rsid w:val="001E5DF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oj-normal">
    <w:name w:val="oj-normal"/>
    <w:basedOn w:val="Normalny"/>
    <w:rsid w:val="001E5DF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45" w:type="dxa"/>
        <w:left w:w="45" w:type="dxa"/>
        <w:bottom w:w="45" w:type="dxa"/>
        <w:right w:w="4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614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49215">
          <w:marLeft w:val="-42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1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881511">
          <w:marLeft w:val="-42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9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000022">
          <w:marLeft w:val="-42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9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882819">
          <w:marLeft w:val="-42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uYrawdcNvM5Roou8lpuxseYJXA==">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FFF0B79-E23F-41D7-833F-553499EA2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1462</Words>
  <Characters>8772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Mariusz Wachowicz</dc:creator>
  <cp:lastModifiedBy>esnażyk</cp:lastModifiedBy>
  <cp:revision>8</cp:revision>
  <dcterms:created xsi:type="dcterms:W3CDTF">2025-04-17T06:34:00Z</dcterms:created>
  <dcterms:modified xsi:type="dcterms:W3CDTF">2025-04-29T14:06:00Z</dcterms:modified>
</cp:coreProperties>
</file>